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4839" w14:textId="77777777" w:rsidR="002C5CC2" w:rsidRDefault="002C5CC2" w:rsidP="002C5CC2">
      <w:pPr>
        <w:pStyle w:val="xmsonormal"/>
      </w:pPr>
    </w:p>
    <w:p w14:paraId="661E8768" w14:textId="77777777" w:rsidR="009951D3" w:rsidRDefault="009951D3" w:rsidP="002C5CC2">
      <w:pPr>
        <w:pStyle w:val="xmsonormal"/>
      </w:pPr>
      <w:r>
        <w:t>June 2020</w:t>
      </w:r>
    </w:p>
    <w:p w14:paraId="3C3D8EA0" w14:textId="77777777" w:rsidR="002C5CC2" w:rsidRDefault="002C5CC2" w:rsidP="002C5CC2">
      <w:pPr>
        <w:pStyle w:val="xmsonormal"/>
      </w:pPr>
    </w:p>
    <w:p w14:paraId="209574E8" w14:textId="28BAB0FA" w:rsidR="002C5CC2" w:rsidRDefault="002C5CC2" w:rsidP="002C5CC2">
      <w:pPr>
        <w:pStyle w:val="xmsonormal"/>
      </w:pPr>
      <w:r>
        <w:t>In the past</w:t>
      </w:r>
      <w:r w:rsidR="00E43B8F">
        <w:t>,</w:t>
      </w:r>
      <w:r>
        <w:t xml:space="preserve"> when I</w:t>
      </w:r>
      <w:r w:rsidR="00E43B8F">
        <w:t>’ve</w:t>
      </w:r>
      <w:r>
        <w:t xml:space="preserve"> sent out</w:t>
      </w:r>
      <w:r w:rsidR="00611063">
        <w:t xml:space="preserve"> </w:t>
      </w:r>
      <w:r>
        <w:t>information to raise money for</w:t>
      </w:r>
      <w:r w:rsidR="00921D8C">
        <w:t xml:space="preserve"> </w:t>
      </w:r>
      <w:r w:rsidR="00E43B8F">
        <w:t xml:space="preserve">The Council of Insurance Agents &amp; Brokers’ </w:t>
      </w:r>
      <w:proofErr w:type="spellStart"/>
      <w:r>
        <w:t>CouncilPAC</w:t>
      </w:r>
      <w:proofErr w:type="spellEnd"/>
      <w:r>
        <w:t xml:space="preserve">, I felt like I had to explain who </w:t>
      </w:r>
      <w:r w:rsidR="00611063">
        <w:t>The Council</w:t>
      </w:r>
      <w:r>
        <w:t xml:space="preserve"> </w:t>
      </w:r>
      <w:r w:rsidR="00430B65">
        <w:t xml:space="preserve">is </w:t>
      </w:r>
      <w:r>
        <w:t xml:space="preserve">and how they help </w:t>
      </w:r>
      <w:r w:rsidR="00611063">
        <w:t>our company.</w:t>
      </w:r>
      <w:r>
        <w:t xml:space="preserve"> Over the past few months,</w:t>
      </w:r>
      <w:r w:rsidR="00921D8C">
        <w:t xml:space="preserve"> it has been obvious </w:t>
      </w:r>
      <w:r>
        <w:t xml:space="preserve">there is no organization that fights harder to protect our industry and keep us informed like </w:t>
      </w:r>
      <w:r w:rsidR="00921D8C">
        <w:t>The Council</w:t>
      </w:r>
      <w:r>
        <w:t>. Their assistance and support during these turbulent times h</w:t>
      </w:r>
      <w:r w:rsidR="00E43B8F">
        <w:t>ave</w:t>
      </w:r>
      <w:r>
        <w:t xml:space="preserve"> been a huge asset to our industry, </w:t>
      </w:r>
      <w:r w:rsidR="00921D8C">
        <w:t xml:space="preserve">to </w:t>
      </w:r>
      <w:r>
        <w:t>us as an organization</w:t>
      </w:r>
      <w:r w:rsidR="00E43B8F">
        <w:t>,</w:t>
      </w:r>
      <w:r>
        <w:t xml:space="preserve"> and therefore</w:t>
      </w:r>
      <w:r w:rsidR="00921D8C">
        <w:t>,</w:t>
      </w:r>
      <w:r>
        <w:t xml:space="preserve"> </w:t>
      </w:r>
      <w:r w:rsidR="00E43B8F">
        <w:t xml:space="preserve">to </w:t>
      </w:r>
      <w:r>
        <w:t>each of us individually.</w:t>
      </w:r>
    </w:p>
    <w:p w14:paraId="20B2A786" w14:textId="77777777" w:rsidR="002C5CC2" w:rsidRDefault="002C5CC2" w:rsidP="002C5CC2">
      <w:pPr>
        <w:pStyle w:val="xmsonormal"/>
      </w:pPr>
      <w:r>
        <w:t> </w:t>
      </w:r>
    </w:p>
    <w:p w14:paraId="49A92D1B" w14:textId="2F69F6C5" w:rsidR="00E43B8F" w:rsidRDefault="00E43B8F" w:rsidP="002C5CC2">
      <w:pPr>
        <w:pStyle w:val="xmsonormal"/>
      </w:pPr>
      <w:r>
        <w:t>Over t</w:t>
      </w:r>
      <w:r w:rsidR="002C5CC2">
        <w:t>he past few years</w:t>
      </w:r>
      <w:r>
        <w:t>,</w:t>
      </w:r>
      <w:r w:rsidR="002C5CC2">
        <w:t xml:space="preserve"> </w:t>
      </w:r>
      <w:r>
        <w:t>The Council</w:t>
      </w:r>
      <w:r w:rsidR="002C5CC2">
        <w:t xml:space="preserve"> ha</w:t>
      </w:r>
      <w:r>
        <w:t>s</w:t>
      </w:r>
      <w:r w:rsidR="002C5CC2">
        <w:t xml:space="preserve"> asked for our financial support </w:t>
      </w:r>
      <w:r w:rsidR="00921D8C">
        <w:t>of</w:t>
      </w:r>
      <w:r w:rsidR="002C5CC2">
        <w:t xml:space="preserve"> </w:t>
      </w:r>
      <w:proofErr w:type="spellStart"/>
      <w:r w:rsidR="002C5CC2">
        <w:t>CouncilPAC</w:t>
      </w:r>
      <w:proofErr w:type="spellEnd"/>
      <w:r>
        <w:t>—</w:t>
      </w:r>
      <w:r w:rsidR="002C5CC2">
        <w:t xml:space="preserve">the lobbying arm of </w:t>
      </w:r>
      <w:r>
        <w:t>the</w:t>
      </w:r>
      <w:r w:rsidR="00611063">
        <w:t xml:space="preserve"> association</w:t>
      </w:r>
      <w:r w:rsidR="002C5CC2">
        <w:t xml:space="preserve">. </w:t>
      </w:r>
      <w:proofErr w:type="spellStart"/>
      <w:r>
        <w:t>CouncilPAC</w:t>
      </w:r>
      <w:proofErr w:type="spellEnd"/>
      <w:r w:rsidR="002C5CC2">
        <w:t xml:space="preserve"> is how they get our collective voices heard in Washington (on bo</w:t>
      </w:r>
      <w:r w:rsidR="00921D8C">
        <w:t xml:space="preserve">th sides of the </w:t>
      </w:r>
      <w:r>
        <w:t>a</w:t>
      </w:r>
      <w:r w:rsidR="00921D8C">
        <w:t>isle)</w:t>
      </w:r>
      <w:r>
        <w:t>, and</w:t>
      </w:r>
      <w:r w:rsidR="00921D8C">
        <w:t> </w:t>
      </w:r>
      <w:r>
        <w:t>f</w:t>
      </w:r>
      <w:r w:rsidR="002C5CC2">
        <w:t xml:space="preserve">rankly, we </w:t>
      </w:r>
      <w:r w:rsidR="00611063">
        <w:t xml:space="preserve">as an organization </w:t>
      </w:r>
      <w:r w:rsidR="002C5CC2">
        <w:t>ha</w:t>
      </w:r>
      <w:r w:rsidR="00611063">
        <w:t>ve</w:t>
      </w:r>
      <w:r w:rsidR="002C5CC2">
        <w:t xml:space="preserve"> not done a good job in supporting </w:t>
      </w:r>
      <w:r>
        <w:t>those efforts</w:t>
      </w:r>
      <w:r w:rsidR="00921D8C">
        <w:t>.</w:t>
      </w:r>
      <w:r w:rsidR="002C5CC2">
        <w:t xml:space="preserve"> </w:t>
      </w:r>
      <w:r w:rsidR="00430B65">
        <w:t>There are</w:t>
      </w:r>
      <w:r w:rsidR="002C5CC2">
        <w:t xml:space="preserve"> firms less than half our size that contribute more than double</w:t>
      </w:r>
      <w:r>
        <w:t xml:space="preserve"> </w:t>
      </w:r>
      <w:r w:rsidR="00430B65">
        <w:t xml:space="preserve">what we donate. Based on The Council’s high profile inside of IOA this year, I am hoping we can collectively raise our contributions to </w:t>
      </w:r>
      <w:proofErr w:type="spellStart"/>
      <w:r w:rsidR="00430B65">
        <w:t>CouncilPAC</w:t>
      </w:r>
      <w:proofErr w:type="spellEnd"/>
      <w:r w:rsidR="00430B65">
        <w:t>.</w:t>
      </w:r>
    </w:p>
    <w:p w14:paraId="3F742D93" w14:textId="77777777" w:rsidR="00E43B8F" w:rsidRDefault="00E43B8F" w:rsidP="002C5CC2">
      <w:pPr>
        <w:pStyle w:val="xmsonormal"/>
      </w:pPr>
    </w:p>
    <w:p w14:paraId="00D17ED9" w14:textId="683DA33D" w:rsidR="002C5CC2" w:rsidRDefault="002C5CC2" w:rsidP="002C5CC2">
      <w:pPr>
        <w:pStyle w:val="xmsonormal"/>
      </w:pPr>
      <w:r>
        <w:t xml:space="preserve">It is very important to note that this support </w:t>
      </w:r>
      <w:r>
        <w:rPr>
          <w:b/>
          <w:bCs/>
          <w:u w:val="single"/>
        </w:rPr>
        <w:t>cannot come from corporations.</w:t>
      </w:r>
      <w:r>
        <w:t xml:space="preserve"> IOA or the individual corporations for our 1099 producers are prohibited from </w:t>
      </w:r>
      <w:r w:rsidR="00921D8C">
        <w:t>contributing</w:t>
      </w:r>
      <w:r w:rsidR="00E43B8F">
        <w:t>;</w:t>
      </w:r>
      <w:r>
        <w:t xml:space="preserve"> however</w:t>
      </w:r>
      <w:r w:rsidR="00E43B8F">
        <w:t>,</w:t>
      </w:r>
      <w:r>
        <w:t xml:space="preserve"> we can </w:t>
      </w:r>
      <w:r w:rsidR="00921D8C">
        <w:t>contribute</w:t>
      </w:r>
      <w:r>
        <w:t xml:space="preserve"> as individuals. If you are willing</w:t>
      </w:r>
      <w:r w:rsidR="00E43B8F">
        <w:t xml:space="preserve"> and </w:t>
      </w:r>
      <w:r>
        <w:t xml:space="preserve">able to contribute, </w:t>
      </w:r>
      <w:r w:rsidR="00E43B8F">
        <w:t xml:space="preserve">please </w:t>
      </w:r>
      <w:r>
        <w:t xml:space="preserve">fill out the </w:t>
      </w:r>
      <w:r w:rsidRPr="00921D8C">
        <w:rPr>
          <w:u w:val="single"/>
        </w:rPr>
        <w:t>attached form</w:t>
      </w:r>
      <w:r>
        <w:t xml:space="preserve"> and return it to </w:t>
      </w:r>
      <w:r w:rsidRPr="00921D8C">
        <w:rPr>
          <w:b/>
        </w:rPr>
        <w:t>Gracie Gerlach</w:t>
      </w:r>
      <w:r>
        <w:t xml:space="preserve"> at </w:t>
      </w:r>
      <w:hyperlink r:id="rId6" w:history="1">
        <w:r w:rsidR="00E43B8F" w:rsidRPr="00DA00F0">
          <w:rPr>
            <w:rStyle w:val="Hyperlink"/>
          </w:rPr>
          <w:t>gracie.gerlach@ciab.com</w:t>
        </w:r>
      </w:hyperlink>
      <w:r>
        <w:t>.</w:t>
      </w:r>
      <w:r w:rsidR="00E43B8F">
        <w:t xml:space="preserve"> </w:t>
      </w:r>
      <w:r>
        <w:t xml:space="preserve">This </w:t>
      </w:r>
      <w:r w:rsidR="00E43B8F">
        <w:t xml:space="preserve">donation </w:t>
      </w:r>
      <w:r>
        <w:t>is completely voluntary, so there is no need to feel pressure to contribute if your financial s</w:t>
      </w:r>
      <w:r w:rsidR="00921D8C">
        <w:t>ituation does not permit it. </w:t>
      </w:r>
      <w:r>
        <w:t>However</w:t>
      </w:r>
      <w:r w:rsidR="00E43B8F">
        <w:t>,</w:t>
      </w:r>
      <w:r>
        <w:t xml:space="preserve"> if you can give, your support is both </w:t>
      </w:r>
      <w:r w:rsidR="00E43B8F">
        <w:t xml:space="preserve">highly </w:t>
      </w:r>
      <w:r>
        <w:t xml:space="preserve">needed and </w:t>
      </w:r>
      <w:r w:rsidR="00E43B8F">
        <w:t xml:space="preserve">much </w:t>
      </w:r>
      <w:r>
        <w:t>appreciated.</w:t>
      </w:r>
    </w:p>
    <w:p w14:paraId="7FFC0306" w14:textId="77777777" w:rsidR="00921D8C" w:rsidRDefault="00921D8C" w:rsidP="002C5CC2">
      <w:pPr>
        <w:pStyle w:val="xmsonormal"/>
      </w:pPr>
    </w:p>
    <w:p w14:paraId="020D063B" w14:textId="3253AF4B" w:rsidR="002C5CC2" w:rsidRDefault="002C5CC2" w:rsidP="002C5CC2">
      <w:pPr>
        <w:pStyle w:val="xmsonormal"/>
      </w:pPr>
      <w:r>
        <w:t xml:space="preserve">If you do contribute, please </w:t>
      </w:r>
      <w:r>
        <w:rPr>
          <w:b/>
          <w:bCs/>
          <w:color w:val="FF0000"/>
        </w:rPr>
        <w:t>do not</w:t>
      </w:r>
      <w:r>
        <w:rPr>
          <w:color w:val="FF0000"/>
        </w:rPr>
        <w:t xml:space="preserve"> </w:t>
      </w:r>
      <w:r>
        <w:t xml:space="preserve">copy me on this correspondence. Donate because </w:t>
      </w:r>
      <w:proofErr w:type="spellStart"/>
      <w:r w:rsidR="00611063">
        <w:t>CouncilPAC</w:t>
      </w:r>
      <w:proofErr w:type="spellEnd"/>
      <w:r w:rsidR="00611063">
        <w:t xml:space="preserve"> helps</w:t>
      </w:r>
      <w:r>
        <w:t xml:space="preserve"> all of us prosper in this great company and industry, not because you feel the BOD expects you to. </w:t>
      </w:r>
    </w:p>
    <w:p w14:paraId="48B4A6A0" w14:textId="77777777" w:rsidR="002C5CC2" w:rsidRDefault="002C5CC2" w:rsidP="002C5CC2">
      <w:pPr>
        <w:pStyle w:val="xmsonormal"/>
      </w:pPr>
      <w:r>
        <w:t> </w:t>
      </w:r>
    </w:p>
    <w:p w14:paraId="556933E0" w14:textId="77777777" w:rsidR="002C5CC2" w:rsidRDefault="002C5CC2" w:rsidP="002C5CC2">
      <w:pPr>
        <w:pStyle w:val="xmsonormal"/>
      </w:pPr>
      <w:r>
        <w:t>Thank you,</w:t>
      </w:r>
    </w:p>
    <w:p w14:paraId="3FF7EA7F" w14:textId="77777777" w:rsidR="002C5CC2" w:rsidRDefault="002C5CC2" w:rsidP="002C5CC2">
      <w:pPr>
        <w:pStyle w:val="xmsonormal"/>
      </w:pPr>
      <w:r>
        <w:rPr>
          <w:color w:val="1F497D"/>
        </w:rPr>
        <w:t> </w:t>
      </w:r>
    </w:p>
    <w:p w14:paraId="24EBE6FA" w14:textId="77777777" w:rsidR="002C5CC2" w:rsidRDefault="002C5CC2" w:rsidP="002C5CC2">
      <w:pPr>
        <w:pStyle w:val="xmsonormal"/>
      </w:pPr>
      <w:r>
        <w:rPr>
          <w:rFonts w:ascii="Verdana" w:hAnsi="Verdana"/>
          <w:b/>
          <w:bCs/>
          <w:color w:val="1F497D"/>
          <w:sz w:val="20"/>
          <w:szCs w:val="20"/>
        </w:rPr>
        <w:t> </w:t>
      </w:r>
    </w:p>
    <w:p w14:paraId="0908BA53" w14:textId="77777777" w:rsidR="002C5CC2" w:rsidRDefault="002C5CC2" w:rsidP="002C5CC2">
      <w:pPr>
        <w:pStyle w:val="xmsonormal"/>
      </w:pPr>
      <w:r>
        <w:rPr>
          <w:rFonts w:ascii="Verdana" w:hAnsi="Verdana"/>
          <w:b/>
          <w:bCs/>
          <w:color w:val="1F497D"/>
          <w:sz w:val="20"/>
          <w:szCs w:val="20"/>
        </w:rPr>
        <w:t> </w:t>
      </w:r>
    </w:p>
    <w:p w14:paraId="2EE0A9CA" w14:textId="77777777" w:rsidR="002C5CC2" w:rsidRDefault="002C5CC2" w:rsidP="002C5CC2">
      <w:pPr>
        <w:pStyle w:val="xmsonormal"/>
      </w:pPr>
      <w:r>
        <w:rPr>
          <w:rFonts w:ascii="Verdana" w:hAnsi="Verdana"/>
          <w:b/>
          <w:bCs/>
          <w:color w:val="1F497D"/>
          <w:sz w:val="20"/>
          <w:szCs w:val="20"/>
        </w:rPr>
        <w:t>Jeff Lagos CPCU</w:t>
      </w:r>
    </w:p>
    <w:p w14:paraId="7BDE8797" w14:textId="77777777" w:rsidR="002C5CC2" w:rsidRDefault="002C5CC2" w:rsidP="002C5CC2">
      <w:pPr>
        <w:pStyle w:val="xmsonormal"/>
      </w:pPr>
      <w:r>
        <w:rPr>
          <w:rFonts w:ascii="Verdana" w:hAnsi="Verdana"/>
          <w:b/>
          <w:bCs/>
          <w:color w:val="1F497D"/>
          <w:sz w:val="20"/>
          <w:szCs w:val="20"/>
        </w:rPr>
        <w:t>President</w:t>
      </w:r>
    </w:p>
    <w:p w14:paraId="2304AA90" w14:textId="77777777" w:rsidR="002C5CC2" w:rsidRDefault="002C5CC2" w:rsidP="002C5CC2">
      <w:pPr>
        <w:pStyle w:val="xmsonormal"/>
      </w:pPr>
      <w:r>
        <w:rPr>
          <w:rFonts w:ascii="Verdana" w:hAnsi="Verdana"/>
          <w:b/>
          <w:bCs/>
          <w:color w:val="1F497D"/>
          <w:sz w:val="20"/>
          <w:szCs w:val="20"/>
        </w:rPr>
        <w:t>Direct Line 407-998-4262</w:t>
      </w:r>
    </w:p>
    <w:p w14:paraId="05100FC9" w14:textId="77777777" w:rsidR="002C5CC2" w:rsidRDefault="002C5CC2" w:rsidP="002C5CC2">
      <w:pPr>
        <w:pStyle w:val="xmsonormal"/>
      </w:pPr>
      <w:r>
        <w:rPr>
          <w:rFonts w:ascii="Verdana" w:hAnsi="Verdana"/>
          <w:b/>
          <w:bCs/>
          <w:color w:val="1F497D"/>
          <w:sz w:val="20"/>
          <w:szCs w:val="20"/>
        </w:rPr>
        <w:t>Cell 321-363-6948</w:t>
      </w:r>
    </w:p>
    <w:p w14:paraId="543A51B5" w14:textId="77777777" w:rsidR="002C5CC2" w:rsidRDefault="002C5CC2" w:rsidP="002C5CC2">
      <w:pPr>
        <w:pStyle w:val="xmsonormal"/>
      </w:pPr>
      <w:r>
        <w:rPr>
          <w:rFonts w:ascii="Verdana" w:hAnsi="Verdana"/>
          <w:b/>
          <w:bCs/>
          <w:color w:val="1F497D"/>
          <w:sz w:val="20"/>
          <w:szCs w:val="20"/>
        </w:rPr>
        <w:t> </w:t>
      </w:r>
    </w:p>
    <w:p w14:paraId="5C5D75BA" w14:textId="77777777" w:rsidR="002C5CC2" w:rsidRDefault="002C5CC2" w:rsidP="002C5CC2">
      <w:pPr>
        <w:pStyle w:val="xmsonormal"/>
      </w:pPr>
      <w:r>
        <w:rPr>
          <w:rFonts w:ascii="Book Antiqua" w:hAnsi="Book Antiqua"/>
          <w:noProof/>
          <w:color w:val="1F497D"/>
          <w:sz w:val="20"/>
          <w:szCs w:val="20"/>
        </w:rPr>
        <w:drawing>
          <wp:inline distT="0" distB="0" distL="0" distR="0" wp14:anchorId="36C62954" wp14:editId="6B2C5AD2">
            <wp:extent cx="1476375" cy="561975"/>
            <wp:effectExtent l="0" t="0" r="9525" b="9525"/>
            <wp:docPr id="3" name="Picture 3" descr="io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oa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14:paraId="087A4CC5" w14:textId="77777777" w:rsidR="002C5CC2" w:rsidRDefault="002C5CC2" w:rsidP="002C5CC2">
      <w:pPr>
        <w:pStyle w:val="xmsonormal"/>
      </w:pPr>
      <w:r>
        <w:rPr>
          <w:rFonts w:ascii="Verdana" w:hAnsi="Verdana"/>
          <w:b/>
          <w:bCs/>
          <w:color w:val="1F497D"/>
          <w:sz w:val="20"/>
          <w:szCs w:val="20"/>
        </w:rPr>
        <w:t> </w:t>
      </w:r>
    </w:p>
    <w:p w14:paraId="56DFE021" w14:textId="77777777" w:rsidR="002C5CC2" w:rsidRDefault="002C5CC2" w:rsidP="002C5CC2">
      <w:pPr>
        <w:pStyle w:val="xmsonormal"/>
      </w:pPr>
      <w:r>
        <w:rPr>
          <w:noProof/>
          <w:color w:val="1F497D"/>
        </w:rPr>
        <w:drawing>
          <wp:inline distT="0" distB="0" distL="0" distR="0" wp14:anchorId="1FA52C4B" wp14:editId="1EA0F26B">
            <wp:extent cx="1028700" cy="1028700"/>
            <wp:effectExtent l="0" t="0" r="0" b="0"/>
            <wp:docPr id="2" name="Picture 2" descr="NUP_AotY_Award_Logo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NUP_AotY_Award_Logo250x2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noProof/>
          <w:color w:val="1F497D"/>
          <w:sz w:val="20"/>
          <w:szCs w:val="20"/>
        </w:rPr>
        <w:drawing>
          <wp:inline distT="0" distB="0" distL="0" distR="0" wp14:anchorId="1F80BD0D" wp14:editId="28E16ED2">
            <wp:extent cx="1819275" cy="942975"/>
            <wp:effectExtent l="0" t="0" r="9525" b="9525"/>
            <wp:docPr id="1" name="Picture 1" descr="Orlando Sentinel 2019 Top Places to Work 191x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Orlando Sentinel 2019 Top Places to Work 191x9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9275" cy="942975"/>
                    </a:xfrm>
                    <a:prstGeom prst="rect">
                      <a:avLst/>
                    </a:prstGeom>
                    <a:noFill/>
                    <a:ln>
                      <a:noFill/>
                    </a:ln>
                  </pic:spPr>
                </pic:pic>
              </a:graphicData>
            </a:graphic>
          </wp:inline>
        </w:drawing>
      </w:r>
    </w:p>
    <w:p w14:paraId="7FBB15EA" w14:textId="77777777" w:rsidR="00B51214" w:rsidRDefault="00B51214" w:rsidP="00B51214">
      <w:pPr>
        <w:spacing w:after="0" w:line="240" w:lineRule="auto"/>
        <w:rPr>
          <w:rFonts w:ascii="Helvetica" w:eastAsia="Times New Roman" w:hAnsi="Helvetica" w:cs="Times New Roman"/>
          <w:i/>
          <w:iCs/>
          <w:color w:val="808080"/>
          <w:sz w:val="15"/>
          <w:szCs w:val="15"/>
        </w:rPr>
      </w:pPr>
    </w:p>
    <w:p w14:paraId="48315333" w14:textId="27519482" w:rsidR="00B51214" w:rsidRPr="00B51214" w:rsidRDefault="00B51214" w:rsidP="00B51214">
      <w:pPr>
        <w:spacing w:after="0" w:line="240" w:lineRule="auto"/>
        <w:rPr>
          <w:rFonts w:ascii="Times New Roman" w:eastAsia="Times New Roman" w:hAnsi="Times New Roman" w:cs="Times New Roman"/>
          <w:sz w:val="24"/>
          <w:szCs w:val="24"/>
        </w:rPr>
      </w:pPr>
      <w:bookmarkStart w:id="0" w:name="_GoBack"/>
      <w:bookmarkEnd w:id="0"/>
      <w:r w:rsidRPr="00B51214">
        <w:rPr>
          <w:rFonts w:ascii="Helvetica" w:eastAsia="Times New Roman" w:hAnsi="Helvetica" w:cs="Times New Roman"/>
          <w:i/>
          <w:iCs/>
          <w:color w:val="808080"/>
          <w:sz w:val="15"/>
          <w:szCs w:val="15"/>
        </w:rPr>
        <w:t xml:space="preserve">Contributions to Council PAC will be used to support candidates in election campaigns. These contributions are strictly voluntary and you have the right to refuse to contribute without reprisal. Any guidelines which may be suggested are only suggestions and you are free to </w:t>
      </w:r>
      <w:r w:rsidRPr="00B51214">
        <w:rPr>
          <w:rFonts w:ascii="Helvetica" w:eastAsia="Times New Roman" w:hAnsi="Helvetica" w:cs="Times New Roman"/>
          <w:i/>
          <w:iCs/>
          <w:color w:val="808080"/>
          <w:sz w:val="15"/>
          <w:szCs w:val="15"/>
        </w:rPr>
        <w:lastRenderedPageBreak/>
        <w:t>contribute more or less than the guidelines, and no one will be favored or disadvantaged in their CIAB membership because of the amount of their contribution or their decision not to contribute. All contributions must be from personal funds and may not be reimbursed or paid by any other person or entity. Contributions from foreign nationals are prohibited. Contributions from federal contractors, and the treasury funds of corporations, labor unions and national banks are prohibited. Federal law requires political committees to use their best efforts to obtain and report to the Federal Election Commission the name, mailing address, occupation, and name of employer for each individual whose contributions aggregate in excess of $200 in a calendar year. Contributions or gifts to Council PAC are not tax deductible. Federal law prohibits soliciting contributions from outside the restricted class and such contribution will be returned to the donor.</w:t>
      </w:r>
      <w:r w:rsidRPr="00B51214">
        <w:rPr>
          <w:rFonts w:ascii="Helvetica" w:eastAsia="Times New Roman" w:hAnsi="Helvetica" w:cs="Times New Roman"/>
          <w:color w:val="808080"/>
          <w:sz w:val="15"/>
          <w:szCs w:val="15"/>
        </w:rPr>
        <w:br/>
        <w:t> </w:t>
      </w:r>
      <w:r w:rsidRPr="00B51214">
        <w:rPr>
          <w:rFonts w:ascii="Helvetica" w:eastAsia="Times New Roman" w:hAnsi="Helvetica" w:cs="Times New Roman"/>
          <w:color w:val="808080"/>
          <w:sz w:val="15"/>
          <w:szCs w:val="15"/>
        </w:rPr>
        <w:br/>
      </w:r>
      <w:r w:rsidRPr="00B51214">
        <w:rPr>
          <w:rFonts w:ascii="Helvetica" w:eastAsia="Times New Roman" w:hAnsi="Helvetica" w:cs="Times New Roman"/>
          <w:i/>
          <w:iCs/>
          <w:color w:val="808080"/>
          <w:sz w:val="15"/>
          <w:szCs w:val="15"/>
        </w:rPr>
        <w:t>Contributions or gifts to Council PAC are not tax deductible.</w:t>
      </w:r>
      <w:r w:rsidRPr="00B51214">
        <w:rPr>
          <w:rFonts w:ascii="Helvetica" w:eastAsia="Times New Roman" w:hAnsi="Helvetica" w:cs="Times New Roman"/>
          <w:color w:val="808080"/>
          <w:sz w:val="15"/>
          <w:szCs w:val="15"/>
        </w:rPr>
        <w:br/>
        <w:t> </w:t>
      </w:r>
      <w:r w:rsidRPr="00B51214">
        <w:rPr>
          <w:rFonts w:ascii="Helvetica" w:eastAsia="Times New Roman" w:hAnsi="Helvetica" w:cs="Times New Roman"/>
          <w:color w:val="808080"/>
          <w:sz w:val="15"/>
          <w:szCs w:val="15"/>
        </w:rPr>
        <w:br/>
      </w:r>
      <w:r w:rsidRPr="00B51214">
        <w:rPr>
          <w:rFonts w:ascii="Helvetica" w:eastAsia="Times New Roman" w:hAnsi="Helvetica" w:cs="Times New Roman"/>
          <w:i/>
          <w:iCs/>
          <w:color w:val="808080"/>
          <w:sz w:val="15"/>
          <w:szCs w:val="15"/>
        </w:rPr>
        <w:t>Federal law prohibits soliciting contributions from outside the restricted class and such contribution will be returned to the donor.</w:t>
      </w:r>
    </w:p>
    <w:p w14:paraId="65A64587" w14:textId="77777777" w:rsidR="00D74E37" w:rsidRDefault="00D74E37"/>
    <w:sectPr w:rsidR="00D74E37">
      <w:head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63ED" w16cex:dateUtc="2020-06-2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6291" w14:textId="77777777" w:rsidR="00C009E6" w:rsidRDefault="00C009E6" w:rsidP="00430B65">
      <w:pPr>
        <w:spacing w:after="0" w:line="240" w:lineRule="auto"/>
      </w:pPr>
      <w:r>
        <w:separator/>
      </w:r>
    </w:p>
  </w:endnote>
  <w:endnote w:type="continuationSeparator" w:id="0">
    <w:p w14:paraId="587ED374" w14:textId="77777777" w:rsidR="00C009E6" w:rsidRDefault="00C009E6" w:rsidP="0043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85EB" w14:textId="77777777" w:rsidR="00C009E6" w:rsidRDefault="00C009E6" w:rsidP="00430B65">
      <w:pPr>
        <w:spacing w:after="0" w:line="240" w:lineRule="auto"/>
      </w:pPr>
      <w:r>
        <w:separator/>
      </w:r>
    </w:p>
  </w:footnote>
  <w:footnote w:type="continuationSeparator" w:id="0">
    <w:p w14:paraId="7167F587" w14:textId="77777777" w:rsidR="00C009E6" w:rsidRDefault="00C009E6" w:rsidP="0043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D540" w14:textId="279A68D6" w:rsidR="00430B65" w:rsidRDefault="00430B65">
    <w:pPr>
      <w:pStyle w:val="Header"/>
    </w:pPr>
    <w:r>
      <w:t>SAMPLE LETTER FROM ONE OF OUR CEOS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C2"/>
    <w:rsid w:val="001F65FE"/>
    <w:rsid w:val="002C5CC2"/>
    <w:rsid w:val="00430B65"/>
    <w:rsid w:val="00451744"/>
    <w:rsid w:val="00611063"/>
    <w:rsid w:val="00786340"/>
    <w:rsid w:val="00883F40"/>
    <w:rsid w:val="00921D8C"/>
    <w:rsid w:val="009951D3"/>
    <w:rsid w:val="00B51214"/>
    <w:rsid w:val="00C009E6"/>
    <w:rsid w:val="00D74E37"/>
    <w:rsid w:val="00E43B8F"/>
    <w:rsid w:val="00E8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0C7"/>
  <w15:chartTrackingRefBased/>
  <w15:docId w15:val="{7E5DD46A-AF2F-4200-97F7-81C7F5CF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C5CC2"/>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E43B8F"/>
    <w:rPr>
      <w:sz w:val="16"/>
      <w:szCs w:val="16"/>
    </w:rPr>
  </w:style>
  <w:style w:type="paragraph" w:styleId="CommentText">
    <w:name w:val="annotation text"/>
    <w:basedOn w:val="Normal"/>
    <w:link w:val="CommentTextChar"/>
    <w:uiPriority w:val="99"/>
    <w:semiHidden/>
    <w:unhideWhenUsed/>
    <w:rsid w:val="00E43B8F"/>
    <w:pPr>
      <w:spacing w:line="240" w:lineRule="auto"/>
    </w:pPr>
    <w:rPr>
      <w:sz w:val="20"/>
      <w:szCs w:val="20"/>
    </w:rPr>
  </w:style>
  <w:style w:type="character" w:customStyle="1" w:styleId="CommentTextChar">
    <w:name w:val="Comment Text Char"/>
    <w:basedOn w:val="DefaultParagraphFont"/>
    <w:link w:val="CommentText"/>
    <w:uiPriority w:val="99"/>
    <w:semiHidden/>
    <w:rsid w:val="00E43B8F"/>
    <w:rPr>
      <w:sz w:val="20"/>
      <w:szCs w:val="20"/>
    </w:rPr>
  </w:style>
  <w:style w:type="paragraph" w:styleId="CommentSubject">
    <w:name w:val="annotation subject"/>
    <w:basedOn w:val="CommentText"/>
    <w:next w:val="CommentText"/>
    <w:link w:val="CommentSubjectChar"/>
    <w:uiPriority w:val="99"/>
    <w:semiHidden/>
    <w:unhideWhenUsed/>
    <w:rsid w:val="00E43B8F"/>
    <w:rPr>
      <w:b/>
      <w:bCs/>
    </w:rPr>
  </w:style>
  <w:style w:type="character" w:customStyle="1" w:styleId="CommentSubjectChar">
    <w:name w:val="Comment Subject Char"/>
    <w:basedOn w:val="CommentTextChar"/>
    <w:link w:val="CommentSubject"/>
    <w:uiPriority w:val="99"/>
    <w:semiHidden/>
    <w:rsid w:val="00E43B8F"/>
    <w:rPr>
      <w:b/>
      <w:bCs/>
      <w:sz w:val="20"/>
      <w:szCs w:val="20"/>
    </w:rPr>
  </w:style>
  <w:style w:type="paragraph" w:styleId="BalloonText">
    <w:name w:val="Balloon Text"/>
    <w:basedOn w:val="Normal"/>
    <w:link w:val="BalloonTextChar"/>
    <w:uiPriority w:val="99"/>
    <w:semiHidden/>
    <w:unhideWhenUsed/>
    <w:rsid w:val="00E43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B8F"/>
    <w:rPr>
      <w:rFonts w:ascii="Segoe UI" w:hAnsi="Segoe UI" w:cs="Segoe UI"/>
      <w:sz w:val="18"/>
      <w:szCs w:val="18"/>
    </w:rPr>
  </w:style>
  <w:style w:type="character" w:styleId="Hyperlink">
    <w:name w:val="Hyperlink"/>
    <w:basedOn w:val="DefaultParagraphFont"/>
    <w:uiPriority w:val="99"/>
    <w:unhideWhenUsed/>
    <w:rsid w:val="00E43B8F"/>
    <w:rPr>
      <w:color w:val="0000FF" w:themeColor="hyperlink"/>
      <w:u w:val="single"/>
    </w:rPr>
  </w:style>
  <w:style w:type="character" w:styleId="UnresolvedMention">
    <w:name w:val="Unresolved Mention"/>
    <w:basedOn w:val="DefaultParagraphFont"/>
    <w:uiPriority w:val="99"/>
    <w:semiHidden/>
    <w:unhideWhenUsed/>
    <w:rsid w:val="00E43B8F"/>
    <w:rPr>
      <w:color w:val="605E5C"/>
      <w:shd w:val="clear" w:color="auto" w:fill="E1DFDD"/>
    </w:rPr>
  </w:style>
  <w:style w:type="paragraph" w:styleId="Header">
    <w:name w:val="header"/>
    <w:basedOn w:val="Normal"/>
    <w:link w:val="HeaderChar"/>
    <w:uiPriority w:val="99"/>
    <w:unhideWhenUsed/>
    <w:rsid w:val="0043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65"/>
  </w:style>
  <w:style w:type="paragraph" w:styleId="Footer">
    <w:name w:val="footer"/>
    <w:basedOn w:val="Normal"/>
    <w:link w:val="FooterChar"/>
    <w:uiPriority w:val="99"/>
    <w:unhideWhenUsed/>
    <w:rsid w:val="0043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65"/>
  </w:style>
  <w:style w:type="character" w:styleId="Emphasis">
    <w:name w:val="Emphasis"/>
    <w:basedOn w:val="DefaultParagraphFont"/>
    <w:uiPriority w:val="20"/>
    <w:qFormat/>
    <w:rsid w:val="00B51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48164">
      <w:bodyDiv w:val="1"/>
      <w:marLeft w:val="0"/>
      <w:marRight w:val="0"/>
      <w:marTop w:val="0"/>
      <w:marBottom w:val="0"/>
      <w:divBdr>
        <w:top w:val="none" w:sz="0" w:space="0" w:color="auto"/>
        <w:left w:val="none" w:sz="0" w:space="0" w:color="auto"/>
        <w:bottom w:val="none" w:sz="0" w:space="0" w:color="auto"/>
        <w:right w:val="none" w:sz="0" w:space="0" w:color="auto"/>
      </w:divBdr>
    </w:div>
    <w:div w:id="10535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4884.60F4628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cid:image003.jpg@01D64884.60F46280" TargetMode="Externa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mailto:gracie.gerlach@ciab.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cid:image002.jpg@01D64884.60F4628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Rushford</dc:creator>
  <cp:keywords/>
  <dc:description/>
  <cp:lastModifiedBy>Michael Kanick</cp:lastModifiedBy>
  <cp:revision>4</cp:revision>
  <dcterms:created xsi:type="dcterms:W3CDTF">2020-06-23T16:45:00Z</dcterms:created>
  <dcterms:modified xsi:type="dcterms:W3CDTF">2020-06-23T20:52:00Z</dcterms:modified>
</cp:coreProperties>
</file>